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46c08ed754a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KONVEX AS</w:t>
      </w:r>
    </w:p>
    <w:sectPr>
      <w:headerReference xmlns:r="http://schemas.openxmlformats.org/officeDocument/2006/relationships" w:type="default" r:id="R9cd850ebde194fff"/>
      <w:footerReference xmlns:r="http://schemas.openxmlformats.org/officeDocument/2006/relationships" w:type="default" r:id="R78b85730f20c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KONVEX AS   ·   Org.nr 992 869 968   ·   Utsiktsveien 28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KONVEX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850ebde194fff" /><Relationship Type="http://schemas.openxmlformats.org/officeDocument/2006/relationships/footer" Target="/word/footer1.xml" Id="R78b85730f20c4aa6" /></Relationships>
</file>