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6c9b4adb2842b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STEINRO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STEINRO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d8eb29e3d64fe8"/>
      <w:footerReference xmlns:r="http://schemas.openxmlformats.org/officeDocument/2006/relationships" w:type="default" r:id="Rb8b62165c66544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STEINRO INVEST AS   ·   Org.nr 989 395 939   ·   Conrad Mohrs veg 4B   ·   5072 BERGEN   ·   stein@komet.as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STEINRO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d8eb29e3d64fe8" /><Relationship Type="http://schemas.openxmlformats.org/officeDocument/2006/relationships/footer" Target="/word/footer1.xml" Id="Rb8b62165c66544f7" /></Relationships>
</file>