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5d53e11d6ed471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MAROM AS, org.nr 989 237 160,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Lindesnes, 2.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MAROM AS</w:t>
      </w:r>
    </w:p>
    <w:sectPr>
      <w:headerReference xmlns:r="http://schemas.openxmlformats.org/officeDocument/2006/relationships" w:type="default" r:id="R8c6a8b7e920947a7"/>
      <w:footerReference xmlns:r="http://schemas.openxmlformats.org/officeDocument/2006/relationships" w:type="default" r:id="R740b72ca27ea46f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MAROM AS   ·   Org.nr 989 237 160   ·   Reme 13   ·   4521 LINDESNES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MAROM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c6a8b7e920947a7" /><Relationship Type="http://schemas.openxmlformats.org/officeDocument/2006/relationships/footer" Target="/word/footer1.xml" Id="R740b72ca27ea46f7" /></Relationships>
</file>