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41fe19e58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SESTEV INVEST AS.</w:t>
      </w:r>
    </w:p>
    <w:sectPr>
      <w:headerReference xmlns:r="http://schemas.openxmlformats.org/officeDocument/2006/relationships" w:type="default" r:id="R17713fa80d5e473a"/>
      <w:footerReference xmlns:r="http://schemas.openxmlformats.org/officeDocument/2006/relationships" w:type="default" r:id="R3c1dbc39d812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13fa80d5e473a" /><Relationship Type="http://schemas.openxmlformats.org/officeDocument/2006/relationships/footer" Target="/word/footer1.xml" Id="R3c1dbc39d81241d3" /></Relationships>
</file>