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9fac02f45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BØMA AS, org.nr 988 767 646,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a546ebd65d1c4ad6"/>
      <w:footerReference xmlns:r="http://schemas.openxmlformats.org/officeDocument/2006/relationships" w:type="default" r:id="Rb0a2a0298b39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6ebd65d1c4ad6" /><Relationship Type="http://schemas.openxmlformats.org/officeDocument/2006/relationships/footer" Target="/word/footer1.xml" Id="Rb0a2a0298b3943d7" /></Relationships>
</file>