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1ff3f5e4b24f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KARLIN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KARLIN INVEST AS</w:t>
      </w:r>
    </w:p>
    <w:sectPr>
      <w:headerReference xmlns:r="http://schemas.openxmlformats.org/officeDocument/2006/relationships" w:type="default" r:id="Rb2954c95538147db"/>
      <w:footerReference xmlns:r="http://schemas.openxmlformats.org/officeDocument/2006/relationships" w:type="default" r:id="Rcb5e0546378c47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KARLIN INVEST AS   ·   Org.nr 988 534 293   ·   Grågåsbakken 11   ·   4622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954c95538147db" /><Relationship Type="http://schemas.openxmlformats.org/officeDocument/2006/relationships/footer" Target="/word/footer1.xml" Id="Rcb5e0546378c4752" /></Relationships>
</file>