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1847e96c7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ECHAS REVISJON AS.</w:t>
      </w:r>
    </w:p>
    <w:sectPr>
      <w:headerReference xmlns:r="http://schemas.openxmlformats.org/officeDocument/2006/relationships" w:type="default" r:id="Rce0b9cdf6073477a"/>
      <w:footerReference xmlns:r="http://schemas.openxmlformats.org/officeDocument/2006/relationships" w:type="default" r:id="Ra99d8b132cf4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b9cdf6073477a" /><Relationship Type="http://schemas.openxmlformats.org/officeDocument/2006/relationships/footer" Target="/word/footer1.xml" Id="Ra99d8b132cf4456a" /></Relationships>
</file>