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eca6a5dcc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be33faaae467a"/>
      <w:footerReference xmlns:r="http://schemas.openxmlformats.org/officeDocument/2006/relationships" w:type="default" r:id="Rcabe8611be72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be33faaae467a" /><Relationship Type="http://schemas.openxmlformats.org/officeDocument/2006/relationships/footer" Target="/word/footer1.xml" Id="Rcabe8611be72480b" /></Relationships>
</file>