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964afd5fe642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RONILE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RONILE</w:t>
      </w:r>
    </w:p>
    <w:sectPr>
      <w:headerReference xmlns:r="http://schemas.openxmlformats.org/officeDocument/2006/relationships" w:type="default" r:id="R8fd131f8af7f42e5"/>
      <w:footerReference xmlns:r="http://schemas.openxmlformats.org/officeDocument/2006/relationships" w:type="default" r:id="Rfb416c5c4d5940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RONILE   ·   Org.nr 965 148 175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RONILE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d131f8af7f42e5" /><Relationship Type="http://schemas.openxmlformats.org/officeDocument/2006/relationships/footer" Target="/word/footer1.xml" Id="Rfb416c5c4d59409a" /></Relationships>
</file>