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e565c671e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NEWSEC PROPERTY ASSET MANAGEMENT AS.</w:t>
      </w:r>
    </w:p>
    <w:sectPr>
      <w:headerReference xmlns:r="http://schemas.openxmlformats.org/officeDocument/2006/relationships" w:type="default" r:id="R37e49736d2b84958"/>
      <w:footerReference xmlns:r="http://schemas.openxmlformats.org/officeDocument/2006/relationships" w:type="default" r:id="Rc887a330b37f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49736d2b84958" /><Relationship Type="http://schemas.openxmlformats.org/officeDocument/2006/relationships/footer" Target="/word/footer1.xml" Id="Rc887a330b37f41e9" /></Relationships>
</file>