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6de3b5c93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II AS</w:t>
      </w:r>
    </w:p>
    <w:sectPr>
      <w:headerReference xmlns:r="http://schemas.openxmlformats.org/officeDocument/2006/relationships" w:type="default" r:id="Rfd0ab8c438804b92"/>
      <w:footerReference xmlns:r="http://schemas.openxmlformats.org/officeDocument/2006/relationships" w:type="default" r:id="Rb1c17be9b8ed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 AS   ·   Org.nr 934 400 097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ab8c438804b92" /><Relationship Type="http://schemas.openxmlformats.org/officeDocument/2006/relationships/footer" Target="/word/footer1.xml" Id="Rb1c17be9b8ed482c" /></Relationships>
</file>