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0b98266ba4e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f9f1a75d244eb"/>
      <w:footerReference xmlns:r="http://schemas.openxmlformats.org/officeDocument/2006/relationships" w:type="default" r:id="R1d02c8b8cebb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 EQUITY AS   ·   Org.nr 930 891 932   ·   Thorleif Haugs vei 4B   ·   0791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f9f1a75d244eb" /><Relationship Type="http://schemas.openxmlformats.org/officeDocument/2006/relationships/footer" Target="/word/footer1.xml" Id="R1d02c8b8cebb4f08" /></Relationships>
</file>