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280c98ac2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II AS</w:t>
      </w:r>
    </w:p>
    <w:sectPr>
      <w:headerReference xmlns:r="http://schemas.openxmlformats.org/officeDocument/2006/relationships" w:type="default" r:id="Rde7da558406d45ad"/>
      <w:footerReference xmlns:r="http://schemas.openxmlformats.org/officeDocument/2006/relationships" w:type="default" r:id="Rc6d3cf6cfaa1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da558406d45ad" /><Relationship Type="http://schemas.openxmlformats.org/officeDocument/2006/relationships/footer" Target="/word/footer1.xml" Id="Rc6d3cf6cfaa14eea" /></Relationships>
</file>