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beb243cd9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2f1fea58b462e"/>
      <w:footerReference xmlns:r="http://schemas.openxmlformats.org/officeDocument/2006/relationships" w:type="default" r:id="Rb769ef4b7d09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RSG FINANS AS   ·   Org.nr 928 329 887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2f1fea58b462e" /><Relationship Type="http://schemas.openxmlformats.org/officeDocument/2006/relationships/footer" Target="/word/footer1.xml" Id="Rb769ef4b7d094ec6" /></Relationships>
</file>