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a68c88f39e49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NKH HOLDING AS</w:t>
      </w:r>
    </w:p>
    <w:sectPr>
      <w:headerReference xmlns:r="http://schemas.openxmlformats.org/officeDocument/2006/relationships" w:type="default" r:id="R12470b6a66a44990"/>
      <w:footerReference xmlns:r="http://schemas.openxmlformats.org/officeDocument/2006/relationships" w:type="default" r:id="R42376c9a025d47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NKH HOLDING AS   ·   Org.nr 928 277 143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470b6a66a44990" /><Relationship Type="http://schemas.openxmlformats.org/officeDocument/2006/relationships/footer" Target="/word/footer1.xml" Id="R42376c9a025d479f" /></Relationships>
</file>