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9660d755a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CCCCC AS</w:t>
      </w:r>
    </w:p>
    <w:sectPr>
      <w:headerReference xmlns:r="http://schemas.openxmlformats.org/officeDocument/2006/relationships" w:type="default" r:id="R100155c19b094fbe"/>
      <w:footerReference xmlns:r="http://schemas.openxmlformats.org/officeDocument/2006/relationships" w:type="default" r:id="R957d187a8aff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CCCCC AS   ·   Org.nr 928 100 375   ·   c/o Christian Lie, Aasmund Vinjes gate 15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155c19b094fbe" /><Relationship Type="http://schemas.openxmlformats.org/officeDocument/2006/relationships/footer" Target="/word/footer1.xml" Id="R957d187a8aff4682" /></Relationships>
</file>