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c9feceb5d40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BJØRNULF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BJØRNULF AS</w:t>
      </w:r>
    </w:p>
    <w:sectPr>
      <w:headerReference xmlns:r="http://schemas.openxmlformats.org/officeDocument/2006/relationships" w:type="default" r:id="R0f2d1429ab2a4697"/>
      <w:footerReference xmlns:r="http://schemas.openxmlformats.org/officeDocument/2006/relationships" w:type="default" r:id="R21bda862069b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BJØRNULF AS   ·   Org.nr 927 847 418   ·   Stålhaugen 11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BJØRNULF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d1429ab2a4697" /><Relationship Type="http://schemas.openxmlformats.org/officeDocument/2006/relationships/footer" Target="/word/footer1.xml" Id="R21bda862069b4a39" /></Relationships>
</file>