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103f9447bc49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KVEMA AS</w:t>
      </w:r>
    </w:p>
    <w:sectPr>
      <w:headerReference xmlns:r="http://schemas.openxmlformats.org/officeDocument/2006/relationships" w:type="default" r:id="R681d87fd4a2e422d"/>
      <w:footerReference xmlns:r="http://schemas.openxmlformats.org/officeDocument/2006/relationships" w:type="default" r:id="R02f55d1ab012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KVEMA AS   ·   Org.nr 927 749 203   ·   Kverva 100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1d87fd4a2e422d" /><Relationship Type="http://schemas.openxmlformats.org/officeDocument/2006/relationships/footer" Target="/word/footer1.xml" Id="R02f55d1ab0124971" /></Relationships>
</file>