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e523713a647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SKRÅPEN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Harøy,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SKRÅPEN INVEST AS</w:t>
      </w:r>
    </w:p>
    <w:sectPr>
      <w:headerReference xmlns:r="http://schemas.openxmlformats.org/officeDocument/2006/relationships" w:type="default" r:id="R4953da38cf024dd4"/>
      <w:footerReference xmlns:r="http://schemas.openxmlformats.org/officeDocument/2006/relationships" w:type="default" r:id="Rbd630f614ce1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3da38cf024dd4" /><Relationship Type="http://schemas.openxmlformats.org/officeDocument/2006/relationships/footer" Target="/word/footer1.xml" Id="Rbd630f614ce14b8f" /></Relationships>
</file>