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ccfc9b517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 WEIDER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WEIDER INVEST AS</w:t>
      </w:r>
    </w:p>
    <w:sectPr>
      <w:headerReference xmlns:r="http://schemas.openxmlformats.org/officeDocument/2006/relationships" w:type="default" r:id="R5fea5c864b164e71"/>
      <w:footerReference xmlns:r="http://schemas.openxmlformats.org/officeDocument/2006/relationships" w:type="default" r:id="R7cd4d02a75ea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a5c864b164e71" /><Relationship Type="http://schemas.openxmlformats.org/officeDocument/2006/relationships/footer" Target="/word/footer1.xml" Id="R7cd4d02a75ea44fa" /></Relationships>
</file>