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76bc4c4684c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VITESSE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VITESSE CAPITAL AS</w:t>
      </w:r>
    </w:p>
    <w:sectPr>
      <w:headerReference xmlns:r="http://schemas.openxmlformats.org/officeDocument/2006/relationships" w:type="default" r:id="R8f31155c9aae4f48"/>
      <w:footerReference xmlns:r="http://schemas.openxmlformats.org/officeDocument/2006/relationships" w:type="default" r:id="R655bb3f657de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1155c9aae4f48" /><Relationship Type="http://schemas.openxmlformats.org/officeDocument/2006/relationships/footer" Target="/word/footer1.xml" Id="R655bb3f657de4771" /></Relationships>
</file>