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4d9f178e043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GRAFF &amp; GRAFF AS</w:t>
      </w:r>
    </w:p>
    <w:sectPr>
      <w:headerReference xmlns:r="http://schemas.openxmlformats.org/officeDocument/2006/relationships" w:type="default" r:id="R82822a8b70d94976"/>
      <w:footerReference xmlns:r="http://schemas.openxmlformats.org/officeDocument/2006/relationships" w:type="default" r:id="R599d2f87717e46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GRAFF &amp; GRAFF AS   ·   Org.nr 925 091 839   ·   Myrerveien 39D   ·   0494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GRAFF &amp; GRAFF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822a8b70d94976" /><Relationship Type="http://schemas.openxmlformats.org/officeDocument/2006/relationships/footer" Target="/word/footer1.xml" Id="R599d2f87717e466f" /></Relationships>
</file>