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304d532e90454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GRAFF &amp; GRAFF AS</w:t>
      </w:r>
    </w:p>
    <w:sectPr>
      <w:headerReference xmlns:r="http://schemas.openxmlformats.org/officeDocument/2006/relationships" w:type="default" r:id="R942bcb92ab34449d"/>
      <w:footerReference xmlns:r="http://schemas.openxmlformats.org/officeDocument/2006/relationships" w:type="default" r:id="Ra6356b443d2041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GRAFF &amp; GRAFF AS   ·   Org.nr 925 091 839   ·   Myrerveien 39D   ·   0494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GRAFF &amp; GRAFF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2bcb92ab34449d" /><Relationship Type="http://schemas.openxmlformats.org/officeDocument/2006/relationships/footer" Target="/word/footer1.xml" Id="Ra6356b443d204185" /></Relationships>
</file>