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4cb88f67c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ZOLU INVEST AS</w:t>
      </w:r>
    </w:p>
    <w:sectPr>
      <w:headerReference xmlns:r="http://schemas.openxmlformats.org/officeDocument/2006/relationships" w:type="default" r:id="R4d8933e95d274bd4"/>
      <w:footerReference xmlns:r="http://schemas.openxmlformats.org/officeDocument/2006/relationships" w:type="default" r:id="R610a4e4b1128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ZOLU INVEST AS   ·   Org.nr 924 520 558   ·   Bakkebakken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933e95d274bd4" /><Relationship Type="http://schemas.openxmlformats.org/officeDocument/2006/relationships/footer" Target="/word/footer1.xml" Id="R610a4e4b11284036" /></Relationships>
</file>