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f290ef6da4b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ZOLU INVEST AS.</w:t>
      </w:r>
    </w:p>
    <w:sectPr>
      <w:headerReference xmlns:r="http://schemas.openxmlformats.org/officeDocument/2006/relationships" w:type="default" r:id="Ra2badce8282d409f"/>
      <w:footerReference xmlns:r="http://schemas.openxmlformats.org/officeDocument/2006/relationships" w:type="default" r:id="R2e9753352c60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badce8282d409f" /><Relationship Type="http://schemas.openxmlformats.org/officeDocument/2006/relationships/footer" Target="/word/footer1.xml" Id="R2e9753352c604c09" /></Relationships>
</file>