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37cb926b9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EVARICA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EVARICA AS</w:t>
      </w:r>
    </w:p>
    <w:sectPr>
      <w:headerReference xmlns:r="http://schemas.openxmlformats.org/officeDocument/2006/relationships" w:type="default" r:id="Ra8ca0b29540e4170"/>
      <w:footerReference xmlns:r="http://schemas.openxmlformats.org/officeDocument/2006/relationships" w:type="default" r:id="R83eaa84b77b9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EVARICA AS   ·   Org.nr 923 804 013   ·   c/o Espen Øverås, Hemmestveitbakken 46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a0b29540e4170" /><Relationship Type="http://schemas.openxmlformats.org/officeDocument/2006/relationships/footer" Target="/word/footer1.xml" Id="R83eaa84b77b942f0" /></Relationships>
</file>