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6e578b5ee44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AEONS AS, org.nr 923 636 080,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b02858cea8e14d39"/>
      <w:footerReference xmlns:r="http://schemas.openxmlformats.org/officeDocument/2006/relationships" w:type="default" r:id="Ra2d0e422e6c1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858cea8e14d39" /><Relationship Type="http://schemas.openxmlformats.org/officeDocument/2006/relationships/footer" Target="/word/footer1.xml" Id="Ra2d0e422e6c14a43" /></Relationships>
</file>