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63d4c53d454d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TROLLKROKEN AS, org.nr 923 198 040,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TROLLKROKEN AS</w:t>
      </w:r>
    </w:p>
    <w:sectPr>
      <w:headerReference xmlns:r="http://schemas.openxmlformats.org/officeDocument/2006/relationships" w:type="default" r:id="Rc3e23448f54648f6"/>
      <w:footerReference xmlns:r="http://schemas.openxmlformats.org/officeDocument/2006/relationships" w:type="default" r:id="R3cf2f6ff453d4f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TROLLKROKEN AS   ·   Org.nr 923 198 040   ·   c/o Ida T. Sætersdal, Breidablikkveien 11A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TROLLKROKEN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e23448f54648f6" /><Relationship Type="http://schemas.openxmlformats.org/officeDocument/2006/relationships/footer" Target="/word/footer1.xml" Id="R3cf2f6ff453d4f5a" /></Relationships>
</file>