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afadbdb65a4d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LOE EQUITY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LOE EQUITY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0cc2159fd548e5"/>
      <w:footerReference xmlns:r="http://schemas.openxmlformats.org/officeDocument/2006/relationships" w:type="default" r:id="Rb451baedce924f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EQUITY AS   ·   Org.nr 920 339 824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0cc2159fd548e5" /><Relationship Type="http://schemas.openxmlformats.org/officeDocument/2006/relationships/footer" Target="/word/footer1.xml" Id="Rb451baedce924f3f" /></Relationships>
</file>