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150d3d4f1f4e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KRISCAS AS</w:t>
      </w:r>
    </w:p>
    <w:sectPr>
      <w:headerReference xmlns:r="http://schemas.openxmlformats.org/officeDocument/2006/relationships" w:type="default" r:id="Rbbe4278f1d2a4799"/>
      <w:footerReference xmlns:r="http://schemas.openxmlformats.org/officeDocument/2006/relationships" w:type="default" r:id="R11eaffb0515742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KRISCAS AS   ·   Org.nr 920 297 706   ·   Bogavegen 126   ·   7725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KRISCAS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e4278f1d2a4799" /><Relationship Type="http://schemas.openxmlformats.org/officeDocument/2006/relationships/footer" Target="/word/footer1.xml" Id="R11eaffb051574255" /></Relationships>
</file>