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c7739793a945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KRISCAS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KRISCAS AS</w:t>
      </w:r>
    </w:p>
    <w:sectPr>
      <w:headerReference xmlns:r="http://schemas.openxmlformats.org/officeDocument/2006/relationships" w:type="default" r:id="Re0f759680a164b3a"/>
      <w:footerReference xmlns:r="http://schemas.openxmlformats.org/officeDocument/2006/relationships" w:type="default" r:id="Ra9bf389c2f1845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KRISCAS AS   ·   Org.nr 920 297 706   ·   Bogavegen 126   ·   7725 STEINKJER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KRISCAS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f759680a164b3a" /><Relationship Type="http://schemas.openxmlformats.org/officeDocument/2006/relationships/footer" Target="/word/footer1.xml" Id="Ra9bf389c2f184569" /></Relationships>
</file>