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14790344e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ALTCTRL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ALTCTRL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ad1a1ea2e4706"/>
      <w:footerReference xmlns:r="http://schemas.openxmlformats.org/officeDocument/2006/relationships" w:type="default" r:id="R47bb55709e08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ALTCTRL AS   ·   Org.nr 920 049 826   ·   Aurdalslia 85   ·   5253 SANDSLI   ·   christian@altctrl.no   ·   www.altctrl.no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ALTCTRL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ad1a1ea2e4706" /><Relationship Type="http://schemas.openxmlformats.org/officeDocument/2006/relationships/footer" Target="/word/footer1.xml" Id="R47bb55709e084b6d" /></Relationships>
</file>