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3af38fa48349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STALFO AS, org.nr 917 348 227,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STALFO AS</w:t>
      </w:r>
    </w:p>
    <w:sectPr>
      <w:headerReference xmlns:r="http://schemas.openxmlformats.org/officeDocument/2006/relationships" w:type="default" r:id="R45c63a9951bd49b1"/>
      <w:footerReference xmlns:r="http://schemas.openxmlformats.org/officeDocument/2006/relationships" w:type="default" r:id="R326953d4ad0840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STALFO AS   ·   Org.nr 917 348 227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STALFO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c63a9951bd49b1" /><Relationship Type="http://schemas.openxmlformats.org/officeDocument/2006/relationships/footer" Target="/word/footer1.xml" Id="R326953d4ad0840cf" /></Relationships>
</file>