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64a32651f48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ARELMA INVEST AS</w:t>
      </w:r>
    </w:p>
    <w:sectPr>
      <w:headerReference xmlns:r="http://schemas.openxmlformats.org/officeDocument/2006/relationships" w:type="default" r:id="R3425452a8c9f4345"/>
      <w:footerReference xmlns:r="http://schemas.openxmlformats.org/officeDocument/2006/relationships" w:type="default" r:id="Rb1a9b5809cfe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ARELMA INVEST AS   ·   Org.nr 917 210 705   ·   Bekkelagsterrassen 9D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5452a8c9f4345" /><Relationship Type="http://schemas.openxmlformats.org/officeDocument/2006/relationships/footer" Target="/word/footer1.xml" Id="Rb1a9b5809cfe4de5" /></Relationships>
</file>