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938424f5bc46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INTERFINANCE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INTERFINANCE AS</w:t>
      </w:r>
    </w:p>
    <w:sectPr>
      <w:headerReference xmlns:r="http://schemas.openxmlformats.org/officeDocument/2006/relationships" w:type="default" r:id="Rceb23b8c46864aed"/>
      <w:footerReference xmlns:r="http://schemas.openxmlformats.org/officeDocument/2006/relationships" w:type="default" r:id="R353cfa1519ec4b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INTERFINANCE AS   ·   Org.nr 913 726 952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23b8c46864aed" /><Relationship Type="http://schemas.openxmlformats.org/officeDocument/2006/relationships/footer" Target="/word/footer1.xml" Id="R353cfa1519ec4bcc" /></Relationships>
</file>