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503c99083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KGBRUUN INVEST AS.</w:t>
      </w:r>
    </w:p>
    <w:sectPr>
      <w:headerReference xmlns:r="http://schemas.openxmlformats.org/officeDocument/2006/relationships" w:type="default" r:id="R03004c436d5444ba"/>
      <w:footerReference xmlns:r="http://schemas.openxmlformats.org/officeDocument/2006/relationships" w:type="default" r:id="R3ba1b145c6a5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04c436d5444ba" /><Relationship Type="http://schemas.openxmlformats.org/officeDocument/2006/relationships/footer" Target="/word/footer1.xml" Id="R3ba1b145c6a54c6b" /></Relationships>
</file>