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35e6205a7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HJELPI AS.</w:t>
      </w:r>
    </w:p>
    <w:sectPr>
      <w:headerReference xmlns:r="http://schemas.openxmlformats.org/officeDocument/2006/relationships" w:type="default" r:id="R6553001f92954d11"/>
      <w:footerReference xmlns:r="http://schemas.openxmlformats.org/officeDocument/2006/relationships" w:type="default" r:id="R1d423e807978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3001f92954d11" /><Relationship Type="http://schemas.openxmlformats.org/officeDocument/2006/relationships/footer" Target="/word/footer1.xml" Id="R1d423e8079784253" /></Relationships>
</file>