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6be25569e243d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STEGG EIENDOM AS</w:t>
      </w:r>
    </w:p>
    <w:sectPr>
      <w:headerReference xmlns:r="http://schemas.openxmlformats.org/officeDocument/2006/relationships" w:type="default" r:id="R74d0e72c01324793"/>
      <w:footerReference xmlns:r="http://schemas.openxmlformats.org/officeDocument/2006/relationships" w:type="default" r:id="Rcc0be85cdccf454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STEGG EIENDOM AS   ·   Org.nr 891 513 402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STEGG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4d0e72c01324793" /><Relationship Type="http://schemas.openxmlformats.org/officeDocument/2006/relationships/footer" Target="/word/footer1.xml" Id="Rcc0be85cdccf4544" /></Relationships>
</file>