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b2cc1babf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MIDTSTØL INVEST AS.</w:t>
      </w:r>
    </w:p>
    <w:sectPr>
      <w:headerReference xmlns:r="http://schemas.openxmlformats.org/officeDocument/2006/relationships" w:type="default" r:id="R1508f5e5983349d3"/>
      <w:footerReference xmlns:r="http://schemas.openxmlformats.org/officeDocument/2006/relationships" w:type="default" r:id="Raa7e0a61c84f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8f5e5983349d3" /><Relationship Type="http://schemas.openxmlformats.org/officeDocument/2006/relationships/footer" Target="/word/footer1.xml" Id="Raa7e0a61c84f4e67" /></Relationships>
</file>