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f462d335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INSTÖN INVEST AS.</w:t>
      </w:r>
    </w:p>
    <w:sectPr>
      <w:headerReference xmlns:r="http://schemas.openxmlformats.org/officeDocument/2006/relationships" w:type="default" r:id="R58a370a080f34a0a"/>
      <w:footerReference xmlns:r="http://schemas.openxmlformats.org/officeDocument/2006/relationships" w:type="default" r:id="Rc3db99b5bc53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370a080f34a0a" /><Relationship Type="http://schemas.openxmlformats.org/officeDocument/2006/relationships/footer" Target="/word/footer1.xml" Id="Rc3db99b5bc534ab4" /></Relationships>
</file>