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21eb79e2004f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BARLUND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BARLUND AS</w:t>
      </w:r>
    </w:p>
    <w:sectPr>
      <w:headerReference xmlns:r="http://schemas.openxmlformats.org/officeDocument/2006/relationships" w:type="default" r:id="Ra55eb14b0dfd4029"/>
      <w:footerReference xmlns:r="http://schemas.openxmlformats.org/officeDocument/2006/relationships" w:type="default" r:id="Rca57fa85c8c747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BARLUND AS   ·   Org.nr 888 706 992   ·   Rute 527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5eb14b0dfd4029" /><Relationship Type="http://schemas.openxmlformats.org/officeDocument/2006/relationships/footer" Target="/word/footer1.xml" Id="Rca57fa85c8c74773" /></Relationships>
</file>