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26d77dbd6e43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GLASTAD CAPITAL AS</w:t>
      </w:r>
    </w:p>
    <w:sectPr>
      <w:headerReference xmlns:r="http://schemas.openxmlformats.org/officeDocument/2006/relationships" w:type="default" r:id="R28d9198aa7604b6d"/>
      <w:footerReference xmlns:r="http://schemas.openxmlformats.org/officeDocument/2006/relationships" w:type="default" r:id="R6c48c5f4a18f45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CAPITAL AS   ·   Org.nr 881 074 192   ·   Gåseholmen Brygge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d9198aa7604b6d" /><Relationship Type="http://schemas.openxmlformats.org/officeDocument/2006/relationships/footer" Target="/word/footer1.xml" Id="R6c48c5f4a18f45fe" /></Relationships>
</file>