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149a1b02c4f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DNB ASSET MANAGEMENT AS.</w:t>
      </w:r>
    </w:p>
    <w:sectPr>
      <w:headerReference xmlns:r="http://schemas.openxmlformats.org/officeDocument/2006/relationships" w:type="default" r:id="R9a01daa96cc34daa"/>
      <w:footerReference xmlns:r="http://schemas.openxmlformats.org/officeDocument/2006/relationships" w:type="default" r:id="R12acb9368773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AS   ·   Org.nr 880 109 162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1daa96cc34daa" /><Relationship Type="http://schemas.openxmlformats.org/officeDocument/2006/relationships/footer" Target="/word/footer1.xml" Id="R12acb93687734caf" /></Relationships>
</file>