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78f68200c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DNB ASSET MANAGEMENT HOLDING AS.</w:t>
      </w:r>
    </w:p>
    <w:sectPr>
      <w:headerReference xmlns:r="http://schemas.openxmlformats.org/officeDocument/2006/relationships" w:type="default" r:id="R056f741a494e468b"/>
      <w:footerReference xmlns:r="http://schemas.openxmlformats.org/officeDocument/2006/relationships" w:type="default" r:id="R57d0287a2d57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6f741a494e468b" /><Relationship Type="http://schemas.openxmlformats.org/officeDocument/2006/relationships/footer" Target="/word/footer1.xml" Id="R57d0287a2d574a79" /></Relationships>
</file>