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50bf030aaa4a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SELLANRAA AS</w:t>
      </w:r>
    </w:p>
    <w:sectPr>
      <w:headerReference xmlns:r="http://schemas.openxmlformats.org/officeDocument/2006/relationships" w:type="default" r:id="R187d7f2c67544723"/>
      <w:footerReference xmlns:r="http://schemas.openxmlformats.org/officeDocument/2006/relationships" w:type="default" r:id="R73e8cf22a2e648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SELLANRAA AS   ·   Org.nr 827 631 272   ·   c/o Reidar Seland, Riset 3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SELLANRAA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7d7f2c67544723" /><Relationship Type="http://schemas.openxmlformats.org/officeDocument/2006/relationships/footer" Target="/word/footer1.xml" Id="R73e8cf22a2e648df" /></Relationships>
</file>