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1701139824e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 ACTIVE AS</w:t>
      </w:r>
    </w:p>
    <w:sectPr>
      <w:headerReference xmlns:r="http://schemas.openxmlformats.org/officeDocument/2006/relationships" w:type="default" r:id="Rde6842278e4f4f81"/>
      <w:footerReference xmlns:r="http://schemas.openxmlformats.org/officeDocument/2006/relationships" w:type="default" r:id="Rdb5e9bfb1a1f4b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ACTIVE AS   ·   Org.nr 818 976 712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ACTIVE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842278e4f4f81" /><Relationship Type="http://schemas.openxmlformats.org/officeDocument/2006/relationships/footer" Target="/word/footer1.xml" Id="Rdb5e9bfb1a1f4b8e" /></Relationships>
</file>